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4086" w14:textId="77777777" w:rsidR="00284A04" w:rsidRPr="00BC2F24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боснование стоимости услуг по начислению </w:t>
      </w:r>
      <w:r>
        <w:rPr>
          <w:rFonts w:ascii="Times New Roman" w:hAnsi="Times New Roman" w:cs="Times New Roman"/>
          <w:b/>
          <w:sz w:val="28"/>
          <w:szCs w:val="28"/>
        </w:rPr>
        <w:t>взносов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, изготовлению </w:t>
      </w:r>
    </w:p>
    <w:p w14:paraId="0D7D3E7B" w14:textId="77777777" w:rsidR="00284A04" w:rsidRPr="00BC2F24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F24">
        <w:rPr>
          <w:rFonts w:ascii="Times New Roman" w:hAnsi="Times New Roman" w:cs="Times New Roman"/>
          <w:b/>
          <w:sz w:val="28"/>
          <w:szCs w:val="28"/>
        </w:rPr>
        <w:t xml:space="preserve">платежных документов и ведению лицевых счетов по </w:t>
      </w:r>
      <w:r>
        <w:rPr>
          <w:rFonts w:ascii="Times New Roman" w:hAnsi="Times New Roman" w:cs="Times New Roman"/>
          <w:b/>
          <w:sz w:val="28"/>
          <w:szCs w:val="28"/>
        </w:rPr>
        <w:t>оплате</w:t>
      </w:r>
      <w:r w:rsidRPr="00BC2F24">
        <w:rPr>
          <w:rFonts w:ascii="Times New Roman" w:hAnsi="Times New Roman" w:cs="Times New Roman"/>
          <w:b/>
          <w:sz w:val="28"/>
          <w:szCs w:val="28"/>
        </w:rPr>
        <w:t xml:space="preserve"> взносо</w:t>
      </w:r>
      <w:r>
        <w:rPr>
          <w:rFonts w:ascii="Times New Roman" w:hAnsi="Times New Roman" w:cs="Times New Roman"/>
          <w:b/>
          <w:sz w:val="28"/>
          <w:szCs w:val="28"/>
        </w:rPr>
        <w:t xml:space="preserve">в на капитальный ремонт дома по ул. </w:t>
      </w:r>
      <w:r w:rsidR="00AA75EF">
        <w:rPr>
          <w:rFonts w:ascii="Times New Roman" w:hAnsi="Times New Roman" w:cs="Times New Roman"/>
          <w:b/>
          <w:sz w:val="28"/>
          <w:szCs w:val="28"/>
        </w:rPr>
        <w:t>Водоемная, 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D2BA72" w14:textId="77777777" w:rsidR="00284A04" w:rsidRPr="00BC2F24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75F02" w14:textId="77777777" w:rsidR="00284A04" w:rsidRPr="00F826CD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14C763" w14:textId="77777777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ООО "Центр расчетов" по н</w:t>
      </w:r>
      <w:r w:rsidRPr="00BC2F24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ю взносов</w:t>
      </w:r>
      <w:r w:rsidRPr="00BC2F24">
        <w:rPr>
          <w:rFonts w:ascii="Times New Roman" w:hAnsi="Times New Roman" w:cs="Times New Roman"/>
          <w:sz w:val="28"/>
          <w:szCs w:val="28"/>
        </w:rPr>
        <w:t>, изготовлени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C2F24">
        <w:rPr>
          <w:rFonts w:ascii="Times New Roman" w:hAnsi="Times New Roman" w:cs="Times New Roman"/>
          <w:sz w:val="28"/>
          <w:szCs w:val="28"/>
        </w:rPr>
        <w:t xml:space="preserve"> платежных документов </w:t>
      </w:r>
      <w:r>
        <w:rPr>
          <w:rFonts w:ascii="Times New Roman" w:hAnsi="Times New Roman" w:cs="Times New Roman"/>
          <w:sz w:val="28"/>
          <w:szCs w:val="28"/>
        </w:rPr>
        <w:t>и ведению лицевых счетов по оплате взносов на капитальный ремонт установлена прейскурантом для группы компаний "Территория".</w:t>
      </w:r>
    </w:p>
    <w:p w14:paraId="1031FDE1" w14:textId="77777777" w:rsidR="005A755F" w:rsidRDefault="00284A04" w:rsidP="005A75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этому прейскуранту стоимость услуг при количестве лицевых счетов до 100 равна 2000</w:t>
      </w:r>
      <w:r w:rsidR="00AA75E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при количестве свыше 100 - за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дополнительный  лицевой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счет, начиная со 101 по 300 - по 15.00 руб.</w:t>
      </w:r>
      <w:r w:rsidR="005A755F" w:rsidRPr="005A755F">
        <w:rPr>
          <w:rFonts w:ascii="Times New Roman" w:hAnsi="Times New Roman" w:cs="Times New Roman"/>
          <w:sz w:val="28"/>
          <w:szCs w:val="28"/>
        </w:rPr>
        <w:t xml:space="preserve"> </w:t>
      </w:r>
      <w:r w:rsidR="005A755F">
        <w:rPr>
          <w:rFonts w:ascii="Times New Roman" w:hAnsi="Times New Roman" w:cs="Times New Roman"/>
          <w:sz w:val="28"/>
          <w:szCs w:val="28"/>
        </w:rPr>
        <w:t>, и за каждый следующий, начиная с 301 - по 10</w:t>
      </w:r>
      <w:r w:rsidR="00AA75EF">
        <w:rPr>
          <w:rFonts w:ascii="Times New Roman" w:hAnsi="Times New Roman" w:cs="Times New Roman"/>
          <w:sz w:val="28"/>
          <w:szCs w:val="28"/>
        </w:rPr>
        <w:t>,00</w:t>
      </w:r>
      <w:r w:rsidR="005A755F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8E55D34" w14:textId="3D6615BE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количестве лицевых счетов </w:t>
      </w:r>
      <w:r w:rsidR="00C95A3E">
        <w:rPr>
          <w:rFonts w:ascii="Times New Roman" w:hAnsi="Times New Roman" w:cs="Times New Roman"/>
          <w:sz w:val="28"/>
          <w:szCs w:val="28"/>
        </w:rPr>
        <w:t>3</w:t>
      </w:r>
      <w:r w:rsidR="00AA75EF">
        <w:rPr>
          <w:rFonts w:ascii="Times New Roman" w:hAnsi="Times New Roman" w:cs="Times New Roman"/>
          <w:sz w:val="28"/>
          <w:szCs w:val="28"/>
        </w:rPr>
        <w:t>53</w:t>
      </w:r>
      <w:r w:rsidR="0093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МКД по ул. </w:t>
      </w:r>
      <w:r w:rsidR="00AA75EF">
        <w:rPr>
          <w:rFonts w:ascii="Times New Roman" w:hAnsi="Times New Roman" w:cs="Times New Roman"/>
          <w:sz w:val="28"/>
          <w:szCs w:val="28"/>
        </w:rPr>
        <w:t>Водоемная, 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 стоимость услуг по данному прейскуранту составляет</w:t>
      </w:r>
      <w:r w:rsidR="00B1154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95A3E">
        <w:rPr>
          <w:rFonts w:ascii="Times New Roman" w:hAnsi="Times New Roman" w:cs="Times New Roman"/>
          <w:b/>
          <w:sz w:val="28"/>
          <w:szCs w:val="28"/>
        </w:rPr>
        <w:t>5</w:t>
      </w:r>
      <w:r w:rsidR="00AA75EF">
        <w:rPr>
          <w:rFonts w:ascii="Times New Roman" w:hAnsi="Times New Roman" w:cs="Times New Roman"/>
          <w:b/>
          <w:sz w:val="28"/>
          <w:szCs w:val="28"/>
        </w:rPr>
        <w:t>530,00</w:t>
      </w:r>
      <w:r w:rsidR="005A75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42358422" w14:textId="77777777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действий, производимых ООО "Центр расчетов" и бухгалтерией управляющей компании при оказании услуг, приведен в Приложении к настоящему Обоснованию. Затраты на оказание услуг включают в себя фонд оплаты труда специалистов, затраты на программное обеспечение, амортизацию вычислительной и копировальной техники, расходные материалы, содержание помещений, юридическое сопровождение и прочие накладные расходы. </w:t>
      </w:r>
    </w:p>
    <w:p w14:paraId="1A1AE9F1" w14:textId="77777777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8D7102" w14:textId="77777777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3524E1" w14:textId="77777777" w:rsidR="00284A04" w:rsidRDefault="00284A04" w:rsidP="00284A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4ACB3" w14:textId="77777777" w:rsidR="00284A04" w:rsidRPr="00BC2F24" w:rsidRDefault="00284A04" w:rsidP="00284A0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04F2044E" w14:textId="77777777" w:rsidR="00284A04" w:rsidRPr="00BC2F24" w:rsidRDefault="00284A04" w:rsidP="00284A04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C2F24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коммерческому предложению</w:t>
      </w:r>
    </w:p>
    <w:p w14:paraId="539BDD6E" w14:textId="77777777" w:rsidR="00284A04" w:rsidRPr="00F826CD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8AAE8A" w14:textId="77777777" w:rsidR="00284A04" w:rsidRPr="00F826CD" w:rsidRDefault="00284A04" w:rsidP="00284A0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>Перечень действий</w:t>
      </w:r>
    </w:p>
    <w:p w14:paraId="6C5694FC" w14:textId="77777777" w:rsidR="00284A04" w:rsidRPr="00F826CD" w:rsidRDefault="00284A04" w:rsidP="00284A0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26CD">
        <w:rPr>
          <w:rFonts w:ascii="Times New Roman" w:hAnsi="Times New Roman" w:cs="Times New Roman"/>
          <w:b/>
          <w:sz w:val="22"/>
          <w:szCs w:val="22"/>
        </w:rPr>
        <w:t xml:space="preserve">по ведению лицевых счетов, расчету и начислению взносов на капитальный ремонт для собственников помещений, ведению бухгалтерского учета в целях формирования фонда капитального ремонта на специальном счете </w:t>
      </w:r>
    </w:p>
    <w:p w14:paraId="509E71DF" w14:textId="77777777" w:rsidR="00284A04" w:rsidRPr="00F826CD" w:rsidRDefault="00284A04" w:rsidP="00284A0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659"/>
        <w:gridCol w:w="10"/>
        <w:gridCol w:w="5757"/>
        <w:gridCol w:w="3228"/>
        <w:gridCol w:w="6"/>
      </w:tblGrid>
      <w:tr w:rsidR="00284A04" w:rsidRPr="00F826CD" w14:paraId="06360AFC" w14:textId="77777777" w:rsidTr="00034301">
        <w:trPr>
          <w:gridAfter w:val="1"/>
          <w:wAfter w:w="3" w:type="pct"/>
          <w:trHeight w:val="529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834842" w14:textId="77777777" w:rsidR="00284A04" w:rsidRPr="00F826CD" w:rsidRDefault="00284A04" w:rsidP="0003430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№ п/п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7FA6B" w14:textId="77777777" w:rsidR="00284A04" w:rsidRPr="00F826CD" w:rsidRDefault="00284A04" w:rsidP="0003430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Наименование  работ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CED108" w14:textId="77777777" w:rsidR="00284A04" w:rsidRPr="00F826CD" w:rsidRDefault="00284A04" w:rsidP="0003430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Периодичность выполнения</w:t>
            </w:r>
          </w:p>
        </w:tc>
      </w:tr>
      <w:tr w:rsidR="00284A04" w:rsidRPr="00F826CD" w14:paraId="635562F7" w14:textId="77777777" w:rsidTr="0003430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500850" w14:textId="77777777" w:rsidR="00284A04" w:rsidRPr="00F826CD" w:rsidRDefault="00284A04" w:rsidP="0003430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BC9B1" w14:textId="77777777" w:rsidR="00284A04" w:rsidRPr="00F826CD" w:rsidRDefault="00284A04" w:rsidP="000343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</w:rPr>
              <w:t>Ведение лицевых счетов собственников и пользователей  помещений</w:t>
            </w:r>
          </w:p>
        </w:tc>
      </w:tr>
      <w:tr w:rsidR="00284A04" w:rsidRPr="00F826CD" w14:paraId="255A21D2" w14:textId="77777777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28B8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E8B50" w14:textId="77777777" w:rsidR="00284A04" w:rsidRPr="00F826CD" w:rsidRDefault="00284A04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Формирование в программе по начислению платежей отдельных лицевых счетов собственников и пользователей помещений для учета оплаты взносов на капитальный ремонт помещений в объекте, содержащих следующие сведения:  </w:t>
            </w:r>
          </w:p>
          <w:p w14:paraId="2AE33F6D" w14:textId="77777777" w:rsidR="00284A04" w:rsidRPr="00F826CD" w:rsidRDefault="00284A04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адрес помещения; </w:t>
            </w:r>
          </w:p>
          <w:p w14:paraId="6B04F763" w14:textId="77777777" w:rsidR="00284A04" w:rsidRPr="00F826CD" w:rsidRDefault="00284A04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площадь помещения; </w:t>
            </w:r>
          </w:p>
          <w:p w14:paraId="3893730C" w14:textId="77777777" w:rsidR="00284A04" w:rsidRPr="00F826CD" w:rsidRDefault="00284A04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Ф.И.О. или наименование собственника, пользователя; </w:t>
            </w:r>
          </w:p>
          <w:p w14:paraId="0BB1645C" w14:textId="77777777" w:rsidR="00284A04" w:rsidRPr="00F826CD" w:rsidRDefault="00284A04" w:rsidP="00034301">
            <w:pPr>
              <w:pStyle w:val="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другие сведения, необходимые для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ведения лицевых счетов</w:t>
            </w:r>
            <w:r w:rsidRPr="00F826C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63DE76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при предоставлении Заказчиком информации после подписания настоящего договора, но не позднее 20 числа первого расчетного месяца</w:t>
            </w:r>
          </w:p>
        </w:tc>
      </w:tr>
      <w:tr w:rsidR="00284A04" w:rsidRPr="00F826CD" w14:paraId="1CCE9001" w14:textId="77777777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03DAC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1.2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DAB4CC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Своевременное внесение изменений в сведения, указанные в п. 1.1 настоящего Перечня на основании служебных записок</w:t>
            </w:r>
            <w:r w:rsidRPr="00F826CD">
              <w:rPr>
                <w:rFonts w:ascii="Times New Roman" w:hAnsi="Times New Roman" w:cs="Times New Roman"/>
              </w:rPr>
              <w:t>, подписанных уполномоченным  лицом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56AA4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 до 20 числа расчетного месяца</w:t>
            </w:r>
          </w:p>
        </w:tc>
      </w:tr>
      <w:tr w:rsidR="00284A04" w:rsidRPr="00F826CD" w14:paraId="4CAD7708" w14:textId="77777777" w:rsidTr="00034301">
        <w:trPr>
          <w:gridAfter w:val="1"/>
          <w:wAfter w:w="3" w:type="pct"/>
          <w:trHeight w:val="331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72AAA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lastRenderedPageBreak/>
              <w:t>1.3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C8D5A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</w:rPr>
              <w:t>Учет расчетов с собственниками и нанимателями помещений, т.е. отражение на лицевом счете начисленных взносов, зачисление на соответствующий лицевой счет поступивших взносов и расчет задолженности. Выдача по заявлению собственников и пользователей помещений расшифровок сумм  задолженности по взносам на капитальный ремонт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B7AE7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Cs/>
                <w:iCs/>
              </w:rPr>
              <w:t>постоянно, в сроки, установленные действующим законодательством</w:t>
            </w:r>
          </w:p>
        </w:tc>
      </w:tr>
      <w:tr w:rsidR="00284A04" w:rsidRPr="00F826CD" w14:paraId="270C0FF1" w14:textId="77777777" w:rsidTr="00034301">
        <w:trPr>
          <w:gridAfter w:val="1"/>
          <w:wAfter w:w="3" w:type="pct"/>
          <w:trHeight w:val="316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5BC3949" w14:textId="77777777" w:rsidR="00284A04" w:rsidRPr="00F826CD" w:rsidRDefault="00284A04" w:rsidP="0003430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EE7506" w14:textId="77777777" w:rsidR="00284A04" w:rsidRPr="00F826CD" w:rsidRDefault="00284A04" w:rsidP="0003430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Начисление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и учет оплаты </w:t>
            </w: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 xml:space="preserve">взносов на капитальный ремонт </w:t>
            </w:r>
          </w:p>
        </w:tc>
      </w:tr>
      <w:tr w:rsidR="00284A04" w:rsidRPr="00F826CD" w14:paraId="15175C18" w14:textId="77777777" w:rsidTr="00034301">
        <w:trPr>
          <w:gridAfter w:val="1"/>
          <w:wAfter w:w="3" w:type="pct"/>
          <w:trHeight w:val="64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6333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5C6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Обработка первичных документов, касающихся изменений, вносимых в данные лицевых счетов, необходимых для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33E4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до 20 числа расчетного месяца</w:t>
            </w:r>
          </w:p>
        </w:tc>
      </w:tr>
      <w:tr w:rsidR="00284A04" w:rsidRPr="00F826CD" w14:paraId="2CBC4BFB" w14:textId="77777777" w:rsidTr="00034301">
        <w:trPr>
          <w:gridAfter w:val="1"/>
          <w:wAfter w:w="3" w:type="pct"/>
          <w:trHeight w:val="66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B09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ACFF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Начисление (перерасчет)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в соответствии с первичными  документами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FB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с 20 числа расчетного месяца по 4 число месяца, следующего за расчетным</w:t>
            </w:r>
          </w:p>
        </w:tc>
      </w:tr>
      <w:tr w:rsidR="00284A04" w:rsidRPr="00F826CD" w14:paraId="62862BDA" w14:textId="77777777" w:rsidTr="00034301">
        <w:trPr>
          <w:gridAfter w:val="1"/>
          <w:wAfter w:w="3" w:type="pct"/>
          <w:trHeight w:val="50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94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2.3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0784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Печать платежных документов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0F9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по 5 число месяца, следующего за расчетным</w:t>
            </w:r>
          </w:p>
        </w:tc>
      </w:tr>
      <w:tr w:rsidR="00284A04" w:rsidRPr="00F826CD" w14:paraId="1DFE936E" w14:textId="77777777" w:rsidTr="00034301">
        <w:trPr>
          <w:gridAfter w:val="1"/>
          <w:wAfter w:w="3" w:type="pct"/>
          <w:trHeight w:val="60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D45E7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2.4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847D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Экспорт предоставленных платежными операторами </w:t>
            </w:r>
            <w:r>
              <w:rPr>
                <w:rFonts w:ascii="Times New Roman" w:hAnsi="Times New Roman" w:cs="Times New Roman"/>
                <w:iCs/>
              </w:rPr>
              <w:t xml:space="preserve">(банками) </w:t>
            </w:r>
            <w:r w:rsidRPr="00F826CD">
              <w:rPr>
                <w:rFonts w:ascii="Times New Roman" w:hAnsi="Times New Roman" w:cs="Times New Roman"/>
                <w:iCs/>
              </w:rPr>
              <w:t>реестров принятых платежей в программу по начислению платежей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7386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284A04" w:rsidRPr="00F826CD" w14:paraId="3B903A76" w14:textId="77777777" w:rsidTr="00034301">
        <w:trPr>
          <w:gridAfter w:val="1"/>
          <w:wAfter w:w="3" w:type="pct"/>
          <w:trHeight w:val="481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BD5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2.5</w:t>
            </w:r>
          </w:p>
        </w:tc>
        <w:tc>
          <w:tcPr>
            <w:tcW w:w="29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E90F0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Обработка первичных документов по платежам, поступившим в виде отдельных платежных поручений</w:t>
            </w:r>
          </w:p>
        </w:tc>
        <w:tc>
          <w:tcPr>
            <w:tcW w:w="16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322F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ежедневно</w:t>
            </w:r>
          </w:p>
        </w:tc>
      </w:tr>
      <w:tr w:rsidR="00284A04" w:rsidRPr="00F826CD" w14:paraId="13C91482" w14:textId="77777777" w:rsidTr="00034301">
        <w:trPr>
          <w:gridAfter w:val="1"/>
          <w:wAfter w:w="3" w:type="pct"/>
          <w:trHeight w:val="275"/>
        </w:trPr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1FA293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826CD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46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ACB5DA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сбора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денежных средств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 </w:t>
            </w: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фонд капитального ремонта </w:t>
            </w:r>
          </w:p>
        </w:tc>
      </w:tr>
      <w:tr w:rsidR="00284A04" w:rsidRPr="00F826CD" w14:paraId="43280424" w14:textId="77777777" w:rsidTr="00034301">
        <w:trPr>
          <w:gridAfter w:val="1"/>
          <w:wAfter w:w="3" w:type="pct"/>
          <w:trHeight w:val="790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8E6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C537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заключени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826CD">
              <w:rPr>
                <w:rFonts w:ascii="Times New Roman" w:hAnsi="Times New Roman" w:cs="Times New Roman"/>
                <w:color w:val="000000"/>
              </w:rPr>
              <w:t xml:space="preserve"> договоров на прием платежей от населения с кредитными организациями и платежными агентами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8BC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284A04" w:rsidRPr="00F826CD" w14:paraId="3AFB0FB8" w14:textId="77777777" w:rsidTr="00034301">
        <w:trPr>
          <w:gridAfter w:val="1"/>
          <w:wAfter w:w="3" w:type="pct"/>
          <w:trHeight w:val="419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A62D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0907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Участие в подготовке документов для открытия и закрытия банковских счетов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34F9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в случае необходимости</w:t>
            </w:r>
          </w:p>
        </w:tc>
      </w:tr>
      <w:tr w:rsidR="00284A04" w:rsidRPr="000E041E" w14:paraId="577B8AC1" w14:textId="77777777" w:rsidTr="00034301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E8D3" w14:textId="77777777" w:rsidR="00284A04" w:rsidRPr="000E041E" w:rsidRDefault="00284A04" w:rsidP="00034301">
            <w:pPr>
              <w:ind w:left="-142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 xml:space="preserve">  3.3</w:t>
            </w:r>
          </w:p>
        </w:tc>
        <w:tc>
          <w:tcPr>
            <w:tcW w:w="29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6EBE78" w14:textId="77777777" w:rsidR="00284A04" w:rsidRPr="000E041E" w:rsidRDefault="00284A04" w:rsidP="00034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</w:rPr>
              <w:t xml:space="preserve">Оперативное взаимодействие с представителями платежных агентов, контроль за своевременностью и полнотой поступления от них </w:t>
            </w:r>
            <w:r>
              <w:rPr>
                <w:rFonts w:ascii="Times New Roman" w:hAnsi="Times New Roman" w:cs="Times New Roman"/>
              </w:rPr>
              <w:t xml:space="preserve">информации об оплате взносов и перечислении на специальный счет </w:t>
            </w:r>
            <w:r w:rsidRPr="000E041E">
              <w:rPr>
                <w:rFonts w:ascii="Times New Roman" w:hAnsi="Times New Roman" w:cs="Times New Roman"/>
              </w:rPr>
              <w:t>собранных денежных средств</w:t>
            </w:r>
          </w:p>
        </w:tc>
        <w:tc>
          <w:tcPr>
            <w:tcW w:w="16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DD6F0" w14:textId="77777777" w:rsidR="00284A04" w:rsidRPr="000E041E" w:rsidRDefault="00284A04" w:rsidP="00034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41E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</w:tr>
      <w:tr w:rsidR="00284A04" w:rsidRPr="00F826CD" w14:paraId="0E1BA32F" w14:textId="77777777" w:rsidTr="00034301">
        <w:trPr>
          <w:gridAfter w:val="1"/>
          <w:wAfter w:w="3" w:type="pct"/>
          <w:trHeight w:val="213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F896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709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Формирование и предоставление отчетов </w:t>
            </w:r>
          </w:p>
        </w:tc>
      </w:tr>
      <w:tr w:rsidR="00284A04" w:rsidRPr="00F826CD" w14:paraId="592D7559" w14:textId="77777777" w:rsidTr="00034301">
        <w:trPr>
          <w:gridAfter w:val="1"/>
          <w:wAfter w:w="3" w:type="pct"/>
          <w:trHeight w:val="393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F061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9CD1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в соответствии с требованиями действующего законодательства отчетов перед ДГЖИ о начислении и сборе взносов на капитальный ремонт и о задолженности по оплате взносов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E721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  <w:p w14:paraId="1438915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A04" w:rsidRPr="00F826CD" w14:paraId="6C7E3A0C" w14:textId="77777777" w:rsidTr="00034301">
        <w:trPr>
          <w:gridAfter w:val="1"/>
          <w:wAfter w:w="3" w:type="pct"/>
          <w:trHeight w:val="84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CBFF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C85C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по запросам</w:t>
            </w:r>
            <w:r w:rsidRPr="00F826CD">
              <w:rPr>
                <w:rFonts w:ascii="Times New Roman" w:hAnsi="Times New Roman" w:cs="Times New Roman"/>
              </w:rPr>
              <w:t xml:space="preserve"> контролирующи</w:t>
            </w:r>
            <w:r>
              <w:rPr>
                <w:rFonts w:ascii="Times New Roman" w:hAnsi="Times New Roman" w:cs="Times New Roman"/>
              </w:rPr>
              <w:t>х</w:t>
            </w:r>
            <w:r w:rsidRPr="00F826CD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ов</w:t>
            </w:r>
            <w:r w:rsidRPr="00F826CD">
              <w:rPr>
                <w:rFonts w:ascii="Times New Roman" w:hAnsi="Times New Roman" w:cs="Times New Roman"/>
              </w:rPr>
              <w:t xml:space="preserve"> и организаци</w:t>
            </w:r>
            <w:r>
              <w:rPr>
                <w:rFonts w:ascii="Times New Roman" w:hAnsi="Times New Roman" w:cs="Times New Roman"/>
              </w:rPr>
              <w:t>й</w:t>
            </w:r>
            <w:r w:rsidRPr="00F826CD">
              <w:rPr>
                <w:rFonts w:ascii="Times New Roman" w:hAnsi="Times New Roman" w:cs="Times New Roman"/>
              </w:rPr>
              <w:t xml:space="preserve"> в порядке, установленном действующим законодательством, сведений о поступлении взносов на капитальный ремонт от собственников помещений, о </w:t>
            </w:r>
            <w:r>
              <w:rPr>
                <w:rFonts w:ascii="Times New Roman" w:hAnsi="Times New Roman" w:cs="Times New Roman"/>
              </w:rPr>
              <w:lastRenderedPageBreak/>
              <w:t>порядке начисления взносов, размере задолженности и д</w:t>
            </w:r>
            <w:r w:rsidRPr="00F826CD">
              <w:rPr>
                <w:rFonts w:ascii="Times New Roman" w:hAnsi="Times New Roman" w:cs="Times New Roman"/>
              </w:rPr>
              <w:t>ругих сведений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3948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lastRenderedPageBreak/>
              <w:t>в установленные действующим законодательством сроки</w:t>
            </w:r>
          </w:p>
        </w:tc>
      </w:tr>
      <w:tr w:rsidR="00284A04" w:rsidRPr="00F826CD" w14:paraId="263EACB6" w14:textId="77777777" w:rsidTr="00034301">
        <w:trPr>
          <w:gridAfter w:val="1"/>
          <w:wAfter w:w="3" w:type="pct"/>
          <w:trHeight w:val="235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D5B8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DB5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b/>
              </w:rPr>
              <w:t>Предоставление информации, консультирование</w:t>
            </w:r>
            <w:r>
              <w:rPr>
                <w:rFonts w:ascii="Times New Roman" w:hAnsi="Times New Roman" w:cs="Times New Roman"/>
                <w:b/>
              </w:rPr>
              <w:t xml:space="preserve"> собственников помещений</w:t>
            </w:r>
          </w:p>
        </w:tc>
      </w:tr>
      <w:tr w:rsidR="00284A04" w:rsidRPr="00F826CD" w14:paraId="446074FD" w14:textId="77777777" w:rsidTr="00034301">
        <w:trPr>
          <w:gridAfter w:val="1"/>
          <w:wAfter w:w="3" w:type="pct"/>
          <w:trHeight w:val="45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866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FCED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iCs/>
              </w:rPr>
              <w:t>управляющей организации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информации о величине дебиторской задолженности по взносам (в электронном виде)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C0BA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>ежемесячно  20 числа</w:t>
            </w:r>
          </w:p>
        </w:tc>
      </w:tr>
      <w:tr w:rsidR="00284A04" w:rsidRPr="00F826CD" w14:paraId="767F09B9" w14:textId="77777777" w:rsidTr="00034301">
        <w:trPr>
          <w:gridAfter w:val="1"/>
          <w:wAfter w:w="3" w:type="pct"/>
          <w:trHeight w:val="407"/>
        </w:trPr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EA7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FDC3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Предоставление данных для формирования годового отчета перед собственниками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26B0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по мере необходимости, но не реже 1 раза в год</w:t>
            </w:r>
          </w:p>
        </w:tc>
      </w:tr>
      <w:tr w:rsidR="00284A04" w:rsidRPr="00F826CD" w14:paraId="2AE0AFC0" w14:textId="77777777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EB9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826CD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5448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iCs/>
              </w:rPr>
              <w:t xml:space="preserve">Консультирование собственников помещений по вопросам начисления </w:t>
            </w:r>
            <w:r w:rsidRPr="00F826CD">
              <w:rPr>
                <w:rFonts w:ascii="Times New Roman" w:hAnsi="Times New Roman" w:cs="Times New Roman"/>
                <w:bCs/>
                <w:iCs/>
              </w:rPr>
              <w:t>взносов на капитальный ремонт</w:t>
            </w:r>
            <w:r w:rsidRPr="00F826CD">
              <w:rPr>
                <w:rFonts w:ascii="Times New Roman" w:hAnsi="Times New Roman" w:cs="Times New Roman"/>
                <w:iCs/>
              </w:rPr>
              <w:t xml:space="preserve"> (телефонные переговоры, личный прием, ответы на письменные обращения, в т.ч. на сайт</w:t>
            </w:r>
            <w:r>
              <w:rPr>
                <w:rFonts w:ascii="Times New Roman" w:hAnsi="Times New Roman" w:cs="Times New Roman"/>
                <w:iCs/>
              </w:rPr>
              <w:t xml:space="preserve"> и в ГИС ЖКХ</w:t>
            </w:r>
            <w:r w:rsidRPr="00F826CD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FFC2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ежедневно</w:t>
            </w:r>
          </w:p>
        </w:tc>
      </w:tr>
      <w:tr w:rsidR="00284A04" w:rsidRPr="00F826CD" w14:paraId="10871503" w14:textId="77777777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343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D9AF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826CD">
              <w:rPr>
                <w:rFonts w:ascii="Times New Roman" w:hAnsi="Times New Roman" w:cs="Times New Roman"/>
                <w:b/>
                <w:iCs/>
              </w:rPr>
              <w:t>Взаимодействие ООО "Центр расчетов" с Комитетом социальной политики по вопросу возмещения платы по капитальному ремонту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6DA06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4A04" w:rsidRPr="00F826CD" w14:paraId="43016982" w14:textId="77777777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DF3F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E7B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826CD">
              <w:rPr>
                <w:rFonts w:ascii="Times New Roman" w:hAnsi="Times New Roman" w:cs="Times New Roman"/>
                <w:iCs/>
              </w:rPr>
              <w:t>Передача сведений о размере начисленной платы и отсутствия</w:t>
            </w:r>
            <w:r>
              <w:rPr>
                <w:rFonts w:ascii="Times New Roman" w:hAnsi="Times New Roman" w:cs="Times New Roman"/>
                <w:iCs/>
              </w:rPr>
              <w:t xml:space="preserve"> или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наличии задолженности </w:t>
            </w:r>
            <w:r>
              <w:rPr>
                <w:rFonts w:ascii="Times New Roman" w:hAnsi="Times New Roman" w:cs="Times New Roman"/>
                <w:iCs/>
              </w:rPr>
              <w:t>по взносам на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капитальный ремонт </w:t>
            </w:r>
            <w:r>
              <w:rPr>
                <w:rFonts w:ascii="Times New Roman" w:hAnsi="Times New Roman" w:cs="Times New Roman"/>
                <w:iCs/>
              </w:rPr>
              <w:t xml:space="preserve">в УЖКХ Администрации </w:t>
            </w:r>
            <w:r w:rsidRPr="00F826CD">
              <w:rPr>
                <w:rFonts w:ascii="Times New Roman" w:hAnsi="Times New Roman" w:cs="Times New Roman"/>
                <w:iCs/>
              </w:rPr>
              <w:t>г. Екатеринбурга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002C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 xml:space="preserve">Ежемесячно </w:t>
            </w:r>
          </w:p>
        </w:tc>
      </w:tr>
      <w:tr w:rsidR="00284A04" w:rsidRPr="00F826CD" w14:paraId="7570BF00" w14:textId="77777777" w:rsidTr="00034301">
        <w:trPr>
          <w:gridAfter w:val="1"/>
          <w:wAfter w:w="3" w:type="pct"/>
          <w:trHeight w:val="415"/>
        </w:trPr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6BA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826CD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C8AE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целях предоставления льгот и 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компенсаций расходов на оплату капитального ремонта пр</w:t>
            </w:r>
            <w:r>
              <w:rPr>
                <w:rFonts w:ascii="Times New Roman" w:hAnsi="Times New Roman" w:cs="Times New Roman"/>
                <w:iCs/>
              </w:rPr>
              <w:t>едоставление в</w:t>
            </w:r>
            <w:r w:rsidRPr="00F826CD">
              <w:rPr>
                <w:rFonts w:ascii="Times New Roman" w:hAnsi="Times New Roman" w:cs="Times New Roman"/>
                <w:iCs/>
              </w:rPr>
              <w:t xml:space="preserve"> Комитет социальной политики Администрации г. Екатеринбурга данных</w:t>
            </w:r>
            <w:r>
              <w:rPr>
                <w:rFonts w:ascii="Times New Roman" w:hAnsi="Times New Roman" w:cs="Times New Roman"/>
                <w:iCs/>
              </w:rPr>
              <w:t xml:space="preserve"> о начислении и оплате взносов и задолженности отдельных категорий собственников помещений</w:t>
            </w:r>
          </w:p>
        </w:tc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8638" w14:textId="77777777" w:rsidR="00284A04" w:rsidRPr="00F826CD" w:rsidRDefault="00284A04" w:rsidP="000343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26CD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</w:tbl>
    <w:p w14:paraId="015C46BC" w14:textId="77777777" w:rsidR="00284A04" w:rsidRDefault="00284A04" w:rsidP="00284A04"/>
    <w:p w14:paraId="4C1244C8" w14:textId="77777777" w:rsidR="00284A04" w:rsidRDefault="00284A04" w:rsidP="00284A04"/>
    <w:p w14:paraId="73E5861E" w14:textId="77777777" w:rsidR="00284A04" w:rsidRDefault="00284A04" w:rsidP="00284A04"/>
    <w:p w14:paraId="475733EB" w14:textId="77777777" w:rsidR="00284A04" w:rsidRDefault="00284A04" w:rsidP="00284A04"/>
    <w:p w14:paraId="776FA47F" w14:textId="77777777" w:rsidR="00284A04" w:rsidRDefault="00284A04" w:rsidP="00284A04"/>
    <w:p w14:paraId="11068C15" w14:textId="77777777" w:rsidR="00284A04" w:rsidRDefault="00284A04" w:rsidP="00284A04"/>
    <w:p w14:paraId="4338C37E" w14:textId="77777777" w:rsidR="00626E15" w:rsidRDefault="00B11543"/>
    <w:sectPr w:rsidR="00626E15" w:rsidSect="00FB36E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04"/>
    <w:rsid w:val="00284A04"/>
    <w:rsid w:val="005A755F"/>
    <w:rsid w:val="00937D0D"/>
    <w:rsid w:val="009A1E69"/>
    <w:rsid w:val="00AA75EF"/>
    <w:rsid w:val="00B11543"/>
    <w:rsid w:val="00B64C80"/>
    <w:rsid w:val="00C95A3E"/>
    <w:rsid w:val="00D1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41914"/>
  <w15:chartTrackingRefBased/>
  <w15:docId w15:val="{A23BC6E5-6C6C-45A3-9DC9-8B45EB2F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84A0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Санжанов Олег Игоревич</dc:creator>
  <cp:keywords/>
  <dc:description/>
  <cp:lastModifiedBy>Санжанова Марина Александровна</cp:lastModifiedBy>
  <cp:revision>7</cp:revision>
  <dcterms:created xsi:type="dcterms:W3CDTF">2020-10-09T05:29:00Z</dcterms:created>
  <dcterms:modified xsi:type="dcterms:W3CDTF">2022-09-28T06:07:00Z</dcterms:modified>
</cp:coreProperties>
</file>